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6BB0" w14:textId="77777777" w:rsidR="002E6489" w:rsidRDefault="002E6489" w:rsidP="002E6489">
      <w:pPr>
        <w:ind w:left="-426" w:right="-426"/>
        <w:rPr>
          <w:rFonts w:ascii="Times New Roman" w:hAnsi="Times New Roman" w:cs="Times New Roman"/>
        </w:rPr>
      </w:pPr>
    </w:p>
    <w:p w14:paraId="1E8DC6F7" w14:textId="77777777" w:rsidR="002E6489" w:rsidRDefault="002E6489" w:rsidP="002E6489">
      <w:pPr>
        <w:ind w:left="-426" w:right="-426"/>
        <w:rPr>
          <w:rFonts w:ascii="Times New Roman" w:hAnsi="Times New Roman" w:cs="Times New Roman"/>
        </w:rPr>
      </w:pPr>
    </w:p>
    <w:p w14:paraId="40F4C69B" w14:textId="77777777" w:rsidR="002E6489" w:rsidRDefault="002E6489" w:rsidP="002E6489">
      <w:pPr>
        <w:ind w:left="-426" w:right="-426"/>
        <w:rPr>
          <w:rFonts w:ascii="Times New Roman" w:hAnsi="Times New Roman" w:cs="Times New Roman"/>
        </w:rPr>
      </w:pPr>
    </w:p>
    <w:p w14:paraId="42132285" w14:textId="77777777" w:rsidR="002E6489" w:rsidRDefault="002E6489" w:rsidP="002E6489">
      <w:pPr>
        <w:ind w:left="-426" w:right="-426"/>
        <w:rPr>
          <w:rFonts w:ascii="Times New Roman" w:hAnsi="Times New Roman" w:cs="Times New Roman"/>
        </w:rPr>
      </w:pPr>
    </w:p>
    <w:p w14:paraId="33D0BE6F" w14:textId="77777777" w:rsidR="002E6489" w:rsidRDefault="002E6489" w:rsidP="002E6489">
      <w:pPr>
        <w:ind w:left="-426" w:right="-426"/>
        <w:rPr>
          <w:rFonts w:ascii="Times New Roman" w:hAnsi="Times New Roman" w:cs="Times New Roman"/>
        </w:rPr>
      </w:pPr>
    </w:p>
    <w:p w14:paraId="2BD11520" w14:textId="732028F9" w:rsidR="002E6489" w:rsidRPr="002E6489" w:rsidRDefault="002E6489" w:rsidP="002E6489">
      <w:pPr>
        <w:ind w:left="-426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>An den</w:t>
      </w:r>
    </w:p>
    <w:p w14:paraId="7561E2CA" w14:textId="77777777" w:rsidR="002E6489" w:rsidRPr="002E6489" w:rsidRDefault="002E6489" w:rsidP="002E6489">
      <w:pPr>
        <w:ind w:left="-426" w:right="-426"/>
        <w:rPr>
          <w:rFonts w:ascii="Times New Roman" w:hAnsi="Times New Roman" w:cs="Times New Roman"/>
        </w:rPr>
      </w:pPr>
    </w:p>
    <w:p w14:paraId="0666757D" w14:textId="1628C15A" w:rsidR="002E6489" w:rsidRPr="002E6489" w:rsidRDefault="002E6489" w:rsidP="002E6489">
      <w:pPr>
        <w:ind w:left="-426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>Rat der Stadt Neuss</w:t>
      </w:r>
    </w:p>
    <w:p w14:paraId="564113F8" w14:textId="47FCAFFF" w:rsidR="002E6489" w:rsidRPr="002E6489" w:rsidRDefault="002E6489" w:rsidP="002E6489">
      <w:pPr>
        <w:ind w:left="-426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>Markt 2</w:t>
      </w:r>
    </w:p>
    <w:p w14:paraId="3242EC69" w14:textId="4552B472" w:rsidR="002E6489" w:rsidRPr="002E6489" w:rsidRDefault="002E6489" w:rsidP="002E6489">
      <w:pPr>
        <w:ind w:left="-426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>41460 Neuss</w:t>
      </w:r>
    </w:p>
    <w:p w14:paraId="78FBAB16" w14:textId="77777777" w:rsidR="002E6489" w:rsidRDefault="002E6489" w:rsidP="002E6489">
      <w:pPr>
        <w:ind w:left="-426" w:right="-426"/>
        <w:rPr>
          <w:rFonts w:ascii="Times New Roman" w:hAnsi="Times New Roman" w:cs="Times New Roman"/>
          <w:b/>
        </w:rPr>
      </w:pPr>
    </w:p>
    <w:p w14:paraId="639888B4" w14:textId="77777777" w:rsidR="002E6489" w:rsidRDefault="002E6489" w:rsidP="002E6489">
      <w:pPr>
        <w:ind w:left="-426" w:right="-426"/>
        <w:rPr>
          <w:rFonts w:ascii="Times New Roman" w:hAnsi="Times New Roman" w:cs="Times New Roman"/>
          <w:b/>
        </w:rPr>
      </w:pPr>
    </w:p>
    <w:p w14:paraId="2A070CBA" w14:textId="77777777" w:rsidR="002E6489" w:rsidRDefault="002E6489" w:rsidP="002E6489">
      <w:pPr>
        <w:ind w:left="-426" w:right="-426"/>
        <w:rPr>
          <w:rFonts w:ascii="Times New Roman" w:hAnsi="Times New Roman" w:cs="Times New Roman"/>
          <w:b/>
        </w:rPr>
      </w:pPr>
    </w:p>
    <w:p w14:paraId="783BE77E" w14:textId="0F242713" w:rsidR="00F9365B" w:rsidRPr="002E6489" w:rsidRDefault="00F9365B" w:rsidP="002E6489">
      <w:pPr>
        <w:ind w:left="-426" w:right="-426"/>
        <w:rPr>
          <w:rFonts w:ascii="Times New Roman" w:hAnsi="Times New Roman" w:cs="Times New Roman"/>
          <w:b/>
        </w:rPr>
      </w:pPr>
      <w:r w:rsidRPr="002E6489">
        <w:rPr>
          <w:rFonts w:ascii="Times New Roman" w:hAnsi="Times New Roman" w:cs="Times New Roman"/>
          <w:b/>
        </w:rPr>
        <w:t>Petition an den Rat der Stadt Neuss</w:t>
      </w:r>
      <w:r w:rsidRPr="002E6489">
        <w:rPr>
          <w:rFonts w:ascii="Times New Roman" w:hAnsi="Times New Roman" w:cs="Times New Roman"/>
          <w:b/>
          <w:bCs/>
        </w:rPr>
        <w:t xml:space="preserve"> gemäß § 24 GO NRW</w:t>
      </w:r>
    </w:p>
    <w:p w14:paraId="61CD8451" w14:textId="77777777" w:rsidR="002E6489" w:rsidRPr="002E6489" w:rsidRDefault="002E6489" w:rsidP="002E6489">
      <w:pPr>
        <w:ind w:left="-426" w:right="-426"/>
        <w:rPr>
          <w:rFonts w:ascii="Times New Roman" w:hAnsi="Times New Roman" w:cs="Times New Roman"/>
        </w:rPr>
      </w:pPr>
    </w:p>
    <w:p w14:paraId="288A1E1F" w14:textId="77777777" w:rsidR="00F9365B" w:rsidRPr="002E6489" w:rsidRDefault="00F9365B" w:rsidP="002E6489">
      <w:pPr>
        <w:ind w:left="-426" w:right="-426"/>
        <w:rPr>
          <w:rFonts w:ascii="Times New Roman" w:hAnsi="Times New Roman" w:cs="Times New Roman"/>
        </w:rPr>
      </w:pPr>
    </w:p>
    <w:p w14:paraId="38D9829F" w14:textId="77777777" w:rsidR="00F9365B" w:rsidRPr="002E6489" w:rsidRDefault="00F9365B" w:rsidP="002E6489">
      <w:pPr>
        <w:ind w:left="-426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>Sehr geehrte Damen und Herren,</w:t>
      </w:r>
    </w:p>
    <w:p w14:paraId="3511A852" w14:textId="77777777" w:rsidR="00F9365B" w:rsidRPr="002E6489" w:rsidRDefault="00F9365B" w:rsidP="002E6489">
      <w:pPr>
        <w:ind w:left="-426" w:right="-426"/>
        <w:rPr>
          <w:rFonts w:ascii="Times New Roman" w:hAnsi="Times New Roman" w:cs="Times New Roman"/>
        </w:rPr>
      </w:pPr>
    </w:p>
    <w:p w14:paraId="1621C428" w14:textId="77777777" w:rsidR="00F9365B" w:rsidRPr="002E6489" w:rsidRDefault="00F9365B" w:rsidP="002E6489">
      <w:pPr>
        <w:ind w:left="-426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 xml:space="preserve">hiermit </w:t>
      </w:r>
      <w:r w:rsidRPr="0071752E">
        <w:rPr>
          <w:rFonts w:ascii="Times New Roman" w:hAnsi="Times New Roman" w:cs="Times New Roman"/>
        </w:rPr>
        <w:t>beantrage</w:t>
      </w:r>
      <w:r w:rsidRPr="002E6489">
        <w:rPr>
          <w:rFonts w:ascii="Times New Roman" w:hAnsi="Times New Roman" w:cs="Times New Roman"/>
        </w:rPr>
        <w:t xml:space="preserve"> ich: </w:t>
      </w:r>
    </w:p>
    <w:p w14:paraId="286EEC14" w14:textId="77777777" w:rsidR="00F9365B" w:rsidRPr="002E6489" w:rsidRDefault="00F9365B" w:rsidP="002E6489">
      <w:pPr>
        <w:ind w:left="-426" w:right="-426"/>
        <w:rPr>
          <w:rFonts w:ascii="Times New Roman" w:hAnsi="Times New Roman" w:cs="Times New Roman"/>
        </w:rPr>
      </w:pPr>
    </w:p>
    <w:p w14:paraId="426381EC" w14:textId="07E58FFD" w:rsidR="00F9365B" w:rsidRPr="002E6489" w:rsidRDefault="0071752E" w:rsidP="002E6489">
      <w:pPr>
        <w:spacing w:after="160" w:line="259" w:lineRule="auto"/>
        <w:ind w:left="-426" w:righ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F9365B" w:rsidRPr="002E6489">
        <w:rPr>
          <w:rFonts w:ascii="Times New Roman" w:hAnsi="Times New Roman" w:cs="Times New Roman"/>
          <w:b/>
        </w:rPr>
        <w:t xml:space="preserve">ie Aufhebung der bestehenden Anwohnerparkzone im Bereich </w:t>
      </w:r>
      <w:r w:rsidR="00F9365B" w:rsidRPr="002E6489">
        <w:rPr>
          <w:rFonts w:ascii="Times New Roman" w:hAnsi="Times New Roman" w:cs="Times New Roman"/>
          <w:b/>
          <w:bCs/>
        </w:rPr>
        <w:t>südlich der Schillerstraße und östlich der Weberstraße</w:t>
      </w:r>
      <w:r w:rsidR="00F9365B" w:rsidRPr="002E6489">
        <w:rPr>
          <w:rFonts w:ascii="Times New Roman" w:hAnsi="Times New Roman" w:cs="Times New Roman"/>
          <w:b/>
        </w:rPr>
        <w:t xml:space="preserve"> (= </w:t>
      </w:r>
      <w:r>
        <w:rPr>
          <w:rFonts w:ascii="Times New Roman" w:hAnsi="Times New Roman" w:cs="Times New Roman"/>
          <w:b/>
        </w:rPr>
        <w:t xml:space="preserve">Siedlung </w:t>
      </w:r>
      <w:proofErr w:type="spellStart"/>
      <w:r>
        <w:rPr>
          <w:rFonts w:ascii="Times New Roman" w:hAnsi="Times New Roman" w:cs="Times New Roman"/>
          <w:b/>
        </w:rPr>
        <w:t>Obererft</w:t>
      </w:r>
      <w:proofErr w:type="spellEnd"/>
      <w:r>
        <w:rPr>
          <w:rFonts w:ascii="Times New Roman" w:hAnsi="Times New Roman" w:cs="Times New Roman"/>
          <w:b/>
        </w:rPr>
        <w:t xml:space="preserve">, d.h. </w:t>
      </w:r>
      <w:r w:rsidR="00F9365B" w:rsidRPr="002E6489">
        <w:rPr>
          <w:rFonts w:ascii="Times New Roman" w:hAnsi="Times New Roman" w:cs="Times New Roman"/>
          <w:b/>
        </w:rPr>
        <w:t>grün</w:t>
      </w:r>
      <w:r>
        <w:rPr>
          <w:rFonts w:ascii="Times New Roman" w:hAnsi="Times New Roman" w:cs="Times New Roman"/>
          <w:b/>
        </w:rPr>
        <w:t xml:space="preserve"> markierte</w:t>
      </w:r>
      <w:r w:rsidR="00F9365B" w:rsidRPr="002E6489">
        <w:rPr>
          <w:rFonts w:ascii="Times New Roman" w:hAnsi="Times New Roman" w:cs="Times New Roman"/>
          <w:b/>
        </w:rPr>
        <w:t xml:space="preserve"> Zone </w:t>
      </w:r>
      <w:r>
        <w:rPr>
          <w:rFonts w:ascii="Times New Roman" w:hAnsi="Times New Roman" w:cs="Times New Roman"/>
          <w:b/>
        </w:rPr>
        <w:t>in der Verwaltungs</w:t>
      </w:r>
      <w:r>
        <w:rPr>
          <w:rFonts w:ascii="Times New Roman" w:hAnsi="Times New Roman" w:cs="Times New Roman"/>
          <w:b/>
        </w:rPr>
        <w:softHyphen/>
        <w:t>mitteilung 69/307/2024, Seite 2</w:t>
      </w:r>
      <w:r w:rsidR="00F9365B" w:rsidRPr="002E6489">
        <w:rPr>
          <w:rFonts w:ascii="Times New Roman" w:hAnsi="Times New Roman" w:cs="Times New Roman"/>
          <w:b/>
        </w:rPr>
        <w:t>)</w:t>
      </w:r>
    </w:p>
    <w:p w14:paraId="40EB9739" w14:textId="4791E031" w:rsidR="00F9365B" w:rsidRPr="002E6489" w:rsidRDefault="00F9365B" w:rsidP="002E6489">
      <w:pPr>
        <w:spacing w:after="160" w:line="259" w:lineRule="auto"/>
        <w:ind w:left="-426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>zusätzlich beantrage ich:</w:t>
      </w:r>
    </w:p>
    <w:p w14:paraId="7E7C1F96" w14:textId="6ED3CC87" w:rsidR="00F9365B" w:rsidRPr="002E6489" w:rsidRDefault="00F9365B" w:rsidP="002E6489">
      <w:pPr>
        <w:numPr>
          <w:ilvl w:val="0"/>
          <w:numId w:val="2"/>
        </w:numPr>
        <w:spacing w:after="160" w:line="259" w:lineRule="auto"/>
        <w:ind w:left="0" w:right="-426"/>
        <w:rPr>
          <w:rFonts w:ascii="Times New Roman" w:hAnsi="Times New Roman" w:cs="Times New Roman"/>
          <w:b/>
        </w:rPr>
      </w:pPr>
      <w:r w:rsidRPr="002E6489">
        <w:rPr>
          <w:rFonts w:ascii="Times New Roman" w:hAnsi="Times New Roman" w:cs="Times New Roman"/>
          <w:b/>
        </w:rPr>
        <w:t>eine Umwidmung der betroffenen Straßen zu Anliegerstraßen</w:t>
      </w:r>
    </w:p>
    <w:p w14:paraId="7AD4AA0F" w14:textId="42B7FD74" w:rsidR="00F9365B" w:rsidRPr="002E6489" w:rsidRDefault="00F9365B" w:rsidP="002E6489">
      <w:pPr>
        <w:numPr>
          <w:ilvl w:val="0"/>
          <w:numId w:val="2"/>
        </w:numPr>
        <w:spacing w:after="160" w:line="259" w:lineRule="auto"/>
        <w:ind w:left="0" w:right="-426"/>
        <w:rPr>
          <w:rFonts w:ascii="Times New Roman" w:hAnsi="Times New Roman" w:cs="Times New Roman"/>
          <w:b/>
        </w:rPr>
      </w:pPr>
      <w:r w:rsidRPr="002E6489">
        <w:rPr>
          <w:rFonts w:ascii="Times New Roman" w:hAnsi="Times New Roman" w:cs="Times New Roman"/>
          <w:b/>
        </w:rPr>
        <w:t xml:space="preserve">die ergänzende Prüfung der Einrichtung einer Fahrradstraße mindestens für die </w:t>
      </w:r>
      <w:proofErr w:type="spellStart"/>
      <w:r w:rsidRPr="002E6489">
        <w:rPr>
          <w:rFonts w:ascii="Times New Roman" w:hAnsi="Times New Roman" w:cs="Times New Roman"/>
          <w:b/>
        </w:rPr>
        <w:t>Eichendorffstraße</w:t>
      </w:r>
      <w:proofErr w:type="spellEnd"/>
      <w:r w:rsidRPr="002E6489">
        <w:rPr>
          <w:rFonts w:ascii="Times New Roman" w:hAnsi="Times New Roman" w:cs="Times New Roman"/>
          <w:b/>
        </w:rPr>
        <w:t xml:space="preserve"> in Richtung der Straße </w:t>
      </w:r>
      <w:proofErr w:type="spellStart"/>
      <w:r w:rsidRPr="002E6489">
        <w:rPr>
          <w:rFonts w:ascii="Times New Roman" w:hAnsi="Times New Roman" w:cs="Times New Roman"/>
          <w:b/>
        </w:rPr>
        <w:t>Obererft</w:t>
      </w:r>
      <w:proofErr w:type="spellEnd"/>
      <w:r w:rsidRPr="002E6489">
        <w:rPr>
          <w:rFonts w:ascii="Times New Roman" w:hAnsi="Times New Roman" w:cs="Times New Roman"/>
          <w:b/>
        </w:rPr>
        <w:t xml:space="preserve"> ab der Kreuzung Weberstraße</w:t>
      </w:r>
    </w:p>
    <w:p w14:paraId="74B09C34" w14:textId="0FCCDBF0" w:rsidR="00497112" w:rsidRPr="002E6489" w:rsidRDefault="00497112" w:rsidP="002E6489">
      <w:pPr>
        <w:numPr>
          <w:ilvl w:val="0"/>
          <w:numId w:val="2"/>
        </w:numPr>
        <w:spacing w:after="160" w:line="259" w:lineRule="auto"/>
        <w:ind w:left="0" w:right="-426"/>
        <w:rPr>
          <w:rFonts w:ascii="Times New Roman" w:hAnsi="Times New Roman" w:cs="Times New Roman"/>
          <w:b/>
        </w:rPr>
      </w:pPr>
      <w:r w:rsidRPr="002E6489">
        <w:rPr>
          <w:rFonts w:ascii="Times New Roman" w:hAnsi="Times New Roman" w:cs="Times New Roman"/>
          <w:b/>
        </w:rPr>
        <w:t xml:space="preserve">Schaffung eines Zebrastreifens auf der </w:t>
      </w:r>
      <w:proofErr w:type="spellStart"/>
      <w:r w:rsidRPr="002E6489">
        <w:rPr>
          <w:rFonts w:ascii="Times New Roman" w:hAnsi="Times New Roman" w:cs="Times New Roman"/>
          <w:b/>
        </w:rPr>
        <w:t>Obererft</w:t>
      </w:r>
      <w:proofErr w:type="spellEnd"/>
      <w:r w:rsidRPr="002E6489">
        <w:rPr>
          <w:rFonts w:ascii="Times New Roman" w:hAnsi="Times New Roman" w:cs="Times New Roman"/>
          <w:b/>
        </w:rPr>
        <w:t xml:space="preserve"> für die Fußgänger, kommend vom </w:t>
      </w:r>
      <w:proofErr w:type="spellStart"/>
      <w:r w:rsidRPr="002E6489">
        <w:rPr>
          <w:rFonts w:ascii="Times New Roman" w:hAnsi="Times New Roman" w:cs="Times New Roman"/>
          <w:b/>
        </w:rPr>
        <w:t>Meertal</w:t>
      </w:r>
      <w:proofErr w:type="spellEnd"/>
      <w:r w:rsidRPr="002E6489">
        <w:rPr>
          <w:rFonts w:ascii="Times New Roman" w:hAnsi="Times New Roman" w:cs="Times New Roman"/>
          <w:b/>
        </w:rPr>
        <w:t>,</w:t>
      </w:r>
    </w:p>
    <w:p w14:paraId="6BCD6D63" w14:textId="6116ADE6" w:rsidR="00497112" w:rsidRPr="002E6489" w:rsidRDefault="00497112" w:rsidP="002E6489">
      <w:pPr>
        <w:numPr>
          <w:ilvl w:val="0"/>
          <w:numId w:val="2"/>
        </w:numPr>
        <w:spacing w:after="160" w:line="259" w:lineRule="auto"/>
        <w:ind w:left="0" w:right="-426"/>
        <w:rPr>
          <w:rFonts w:ascii="Times New Roman" w:hAnsi="Times New Roman" w:cs="Times New Roman"/>
          <w:b/>
        </w:rPr>
      </w:pPr>
      <w:r w:rsidRPr="002E6489">
        <w:rPr>
          <w:rFonts w:ascii="Times New Roman" w:hAnsi="Times New Roman" w:cs="Times New Roman"/>
          <w:b/>
        </w:rPr>
        <w:t xml:space="preserve">Schaffung von zusätzlichen Parkplätzen für die Einrichtungen in der Eichendorff- und </w:t>
      </w:r>
      <w:proofErr w:type="spellStart"/>
      <w:r w:rsidRPr="002E6489">
        <w:rPr>
          <w:rFonts w:ascii="Times New Roman" w:hAnsi="Times New Roman" w:cs="Times New Roman"/>
          <w:b/>
        </w:rPr>
        <w:t>Carossastrasse</w:t>
      </w:r>
      <w:proofErr w:type="spellEnd"/>
      <w:r w:rsidRPr="002E6489">
        <w:rPr>
          <w:rFonts w:ascii="Times New Roman" w:hAnsi="Times New Roman" w:cs="Times New Roman"/>
          <w:b/>
        </w:rPr>
        <w:t>, z.B. durch Umwidmung / Schaffung von Grünflächen mit Rasengittersteinen</w:t>
      </w:r>
    </w:p>
    <w:p w14:paraId="775C8576" w14:textId="168833E4" w:rsidR="00F9365B" w:rsidRPr="002E6489" w:rsidRDefault="00F9365B" w:rsidP="002E6489">
      <w:pPr>
        <w:spacing w:after="160" w:line="259" w:lineRule="auto"/>
        <w:ind w:left="-426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>(</w:t>
      </w:r>
      <w:r w:rsidR="0071752E">
        <w:rPr>
          <w:rFonts w:ascii="Times New Roman" w:hAnsi="Times New Roman" w:cs="Times New Roman"/>
        </w:rPr>
        <w:t>Z</w:t>
      </w:r>
      <w:r w:rsidRPr="002E6489">
        <w:rPr>
          <w:rFonts w:ascii="Times New Roman" w:hAnsi="Times New Roman" w:cs="Times New Roman"/>
        </w:rPr>
        <w:t>utreffendes ist angekreuzt)</w:t>
      </w:r>
    </w:p>
    <w:p w14:paraId="6040091E" w14:textId="29AE5BB5" w:rsidR="004D06EB" w:rsidRPr="002E6489" w:rsidRDefault="004D06EB" w:rsidP="002E6489">
      <w:pPr>
        <w:ind w:left="-426" w:right="-426"/>
        <w:jc w:val="both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 xml:space="preserve">Nach sieben Monaten Erfahrung mit dem Test des Bewohnerparkens im </w:t>
      </w:r>
      <w:proofErr w:type="spellStart"/>
      <w:r w:rsidRPr="002E6489">
        <w:rPr>
          <w:rFonts w:ascii="Times New Roman" w:hAnsi="Times New Roman" w:cs="Times New Roman"/>
        </w:rPr>
        <w:t>Dreikönigenviertel</w:t>
      </w:r>
      <w:proofErr w:type="spellEnd"/>
      <w:r w:rsidRPr="002E6489">
        <w:rPr>
          <w:rFonts w:ascii="Times New Roman" w:hAnsi="Times New Roman" w:cs="Times New Roman"/>
        </w:rPr>
        <w:t xml:space="preserve"> haben viele Anwohner der Straßen </w:t>
      </w:r>
      <w:proofErr w:type="spellStart"/>
      <w:r w:rsidRPr="002E6489">
        <w:rPr>
          <w:rFonts w:ascii="Times New Roman" w:hAnsi="Times New Roman" w:cs="Times New Roman"/>
        </w:rPr>
        <w:t>Obererft</w:t>
      </w:r>
      <w:proofErr w:type="spellEnd"/>
      <w:r w:rsidRPr="002E6489">
        <w:rPr>
          <w:rFonts w:ascii="Times New Roman" w:hAnsi="Times New Roman" w:cs="Times New Roman"/>
        </w:rPr>
        <w:t xml:space="preserve"> und Umgebung (grüne Zone) Erfahrungen gesammelt. </w:t>
      </w:r>
    </w:p>
    <w:p w14:paraId="13AAB485" w14:textId="77777777" w:rsidR="004D06EB" w:rsidRPr="002E6489" w:rsidRDefault="004D06EB" w:rsidP="002E6489">
      <w:pPr>
        <w:ind w:left="-426" w:right="-426"/>
        <w:jc w:val="both"/>
        <w:rPr>
          <w:rFonts w:ascii="Times New Roman" w:hAnsi="Times New Roman" w:cs="Times New Roman"/>
        </w:rPr>
      </w:pPr>
    </w:p>
    <w:p w14:paraId="0135E12D" w14:textId="37223D6A" w:rsidR="004D06EB" w:rsidRPr="002E6489" w:rsidRDefault="004D06EB" w:rsidP="002E6489">
      <w:pPr>
        <w:ind w:left="-426" w:right="-426"/>
        <w:jc w:val="both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 xml:space="preserve">Vergleicht man den Zustand vor Einführung des Bewohnerparkens mit dem heutigen Zustand, so fällt auf, dass die Verkehrs- und Parksituation im Wesentlichen unverändert ist. Es gibt kaum Suchverkehr nach Parkplätzen. In die Siedlung </w:t>
      </w:r>
      <w:proofErr w:type="spellStart"/>
      <w:r w:rsidRPr="002E6489">
        <w:rPr>
          <w:rFonts w:ascii="Times New Roman" w:hAnsi="Times New Roman" w:cs="Times New Roman"/>
        </w:rPr>
        <w:t>Obererft</w:t>
      </w:r>
      <w:proofErr w:type="spellEnd"/>
      <w:r w:rsidRPr="002E6489">
        <w:rPr>
          <w:rFonts w:ascii="Times New Roman" w:hAnsi="Times New Roman" w:cs="Times New Roman"/>
        </w:rPr>
        <w:t xml:space="preserve"> fahren überwiegend Anwohner</w:t>
      </w:r>
      <w:r w:rsidR="002E6489" w:rsidRPr="002E6489">
        <w:rPr>
          <w:rFonts w:ascii="Times New Roman" w:hAnsi="Times New Roman" w:cs="Times New Roman"/>
        </w:rPr>
        <w:t xml:space="preserve"> und Anlieger</w:t>
      </w:r>
      <w:r w:rsidRPr="002E6489">
        <w:rPr>
          <w:rFonts w:ascii="Times New Roman" w:hAnsi="Times New Roman" w:cs="Times New Roman"/>
        </w:rPr>
        <w:t>.</w:t>
      </w:r>
    </w:p>
    <w:p w14:paraId="010512A9" w14:textId="77777777" w:rsidR="00F9365B" w:rsidRPr="002E6489" w:rsidRDefault="00F9365B" w:rsidP="002E6489">
      <w:pPr>
        <w:ind w:left="-426" w:right="-426"/>
        <w:rPr>
          <w:rFonts w:ascii="Times New Roman" w:hAnsi="Times New Roman" w:cs="Times New Roman"/>
        </w:rPr>
      </w:pPr>
    </w:p>
    <w:p w14:paraId="500CA73D" w14:textId="511A7142" w:rsidR="003E2E13" w:rsidRPr="002E6489" w:rsidRDefault="002E6489" w:rsidP="002E6489">
      <w:pPr>
        <w:ind w:left="-426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>Mit der Einführung des Bewohnerparkens folgen allerdings viele Nachteile:</w:t>
      </w:r>
    </w:p>
    <w:p w14:paraId="14E03701" w14:textId="77777777" w:rsidR="003E2E13" w:rsidRPr="002E6489" w:rsidRDefault="003E2E13" w:rsidP="002E6489">
      <w:pPr>
        <w:ind w:left="-426" w:right="-426"/>
        <w:rPr>
          <w:rFonts w:ascii="Times New Roman" w:hAnsi="Times New Roman" w:cs="Times New Roman"/>
        </w:rPr>
      </w:pPr>
    </w:p>
    <w:p w14:paraId="4357A73B" w14:textId="49F7A04C" w:rsidR="00F9365B" w:rsidRPr="002E6489" w:rsidRDefault="00F9365B" w:rsidP="002E6489">
      <w:pPr>
        <w:ind w:left="-426" w:right="-426"/>
        <w:jc w:val="both"/>
        <w:rPr>
          <w:rFonts w:ascii="Times New Roman" w:hAnsi="Times New Roman" w:cs="Times New Roman"/>
          <w:b/>
          <w:bCs/>
        </w:rPr>
      </w:pPr>
      <w:r w:rsidRPr="002E6489">
        <w:rPr>
          <w:rFonts w:ascii="Times New Roman" w:hAnsi="Times New Roman" w:cs="Times New Roman"/>
          <w:b/>
          <w:bCs/>
        </w:rPr>
        <w:t>1. Hoher bürokratischer Aufwand</w:t>
      </w:r>
    </w:p>
    <w:p w14:paraId="14B760B2" w14:textId="77777777" w:rsidR="00F9365B" w:rsidRPr="002E6489" w:rsidRDefault="00F9365B" w:rsidP="002E6489">
      <w:pPr>
        <w:ind w:left="-426" w:right="-426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5A055378" w14:textId="57D8CFBB" w:rsidR="00F9365B" w:rsidRPr="002E6489" w:rsidRDefault="00F9365B" w:rsidP="002E6489">
      <w:pPr>
        <w:tabs>
          <w:tab w:val="num" w:pos="720"/>
        </w:tabs>
        <w:ind w:left="-426" w:right="-426"/>
        <w:jc w:val="both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 xml:space="preserve">Die Anwohnerparkzone verursacht fortlaufenden Verwaltungsaufwand und zusätzliche Kosten für Bewohner, Besucher, Fahrzeughalter und temporäre Nutzer von Fahrzeugen. Die Beantragung und Verwaltung von Parkausweisen </w:t>
      </w:r>
      <w:proofErr w:type="gramStart"/>
      <w:r w:rsidRPr="002E6489">
        <w:rPr>
          <w:rFonts w:ascii="Times New Roman" w:hAnsi="Times New Roman" w:cs="Times New Roman"/>
        </w:rPr>
        <w:t>stellt</w:t>
      </w:r>
      <w:proofErr w:type="gramEnd"/>
      <w:r w:rsidRPr="002E6489">
        <w:rPr>
          <w:rFonts w:ascii="Times New Roman" w:hAnsi="Times New Roman" w:cs="Times New Roman"/>
        </w:rPr>
        <w:t xml:space="preserve"> insbesondere ältere Menschen eine unnötige Belastung dar. </w:t>
      </w:r>
      <w:r w:rsidR="00E41C69" w:rsidRPr="002E6489">
        <w:rPr>
          <w:rFonts w:ascii="Times New Roman" w:hAnsi="Times New Roman" w:cs="Times New Roman"/>
        </w:rPr>
        <w:t>Viele der auftretenden Sonderfälle lassen sich mit der Maßnahme nicht abbilden.</w:t>
      </w:r>
    </w:p>
    <w:p w14:paraId="19601563" w14:textId="77777777" w:rsidR="00F9365B" w:rsidRDefault="00F9365B" w:rsidP="002E6489">
      <w:pPr>
        <w:tabs>
          <w:tab w:val="num" w:pos="720"/>
        </w:tabs>
        <w:ind w:left="-426" w:right="-426"/>
        <w:jc w:val="both"/>
        <w:rPr>
          <w:rFonts w:ascii="Times New Roman" w:hAnsi="Times New Roman" w:cs="Times New Roman"/>
        </w:rPr>
      </w:pPr>
    </w:p>
    <w:p w14:paraId="7ECCB67E" w14:textId="77777777" w:rsidR="0071752E" w:rsidRDefault="0071752E" w:rsidP="002E6489">
      <w:pPr>
        <w:tabs>
          <w:tab w:val="num" w:pos="720"/>
        </w:tabs>
        <w:ind w:left="-426" w:right="-426"/>
        <w:jc w:val="both"/>
        <w:rPr>
          <w:rFonts w:ascii="Times New Roman" w:hAnsi="Times New Roman" w:cs="Times New Roman"/>
        </w:rPr>
      </w:pPr>
    </w:p>
    <w:p w14:paraId="29632CE1" w14:textId="77777777" w:rsidR="0071752E" w:rsidRDefault="0071752E" w:rsidP="002E6489">
      <w:pPr>
        <w:tabs>
          <w:tab w:val="num" w:pos="720"/>
        </w:tabs>
        <w:ind w:left="-426" w:right="-426"/>
        <w:jc w:val="both"/>
        <w:rPr>
          <w:rFonts w:ascii="Times New Roman" w:hAnsi="Times New Roman" w:cs="Times New Roman"/>
        </w:rPr>
      </w:pPr>
    </w:p>
    <w:p w14:paraId="162134EF" w14:textId="77777777" w:rsidR="00F9365B" w:rsidRDefault="00F9365B" w:rsidP="002E6489">
      <w:pPr>
        <w:ind w:left="-426" w:right="-426"/>
        <w:jc w:val="both"/>
        <w:rPr>
          <w:rFonts w:ascii="Times New Roman" w:hAnsi="Times New Roman" w:cs="Times New Roman"/>
          <w:b/>
          <w:bCs/>
        </w:rPr>
      </w:pPr>
      <w:r w:rsidRPr="002E6489">
        <w:rPr>
          <w:rFonts w:ascii="Times New Roman" w:hAnsi="Times New Roman" w:cs="Times New Roman"/>
          <w:b/>
          <w:bCs/>
        </w:rPr>
        <w:lastRenderedPageBreak/>
        <w:t>2. Erhebliche Einschränkungen für Besuche</w:t>
      </w:r>
    </w:p>
    <w:p w14:paraId="6EB0DB27" w14:textId="77777777" w:rsidR="0071752E" w:rsidRPr="0071752E" w:rsidRDefault="0071752E" w:rsidP="002E6489">
      <w:pPr>
        <w:ind w:left="-426" w:right="-426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12F8709F" w14:textId="77777777" w:rsidR="00F9365B" w:rsidRPr="002E6489" w:rsidRDefault="00F9365B" w:rsidP="002E6489">
      <w:pPr>
        <w:ind w:left="-426" w:right="-426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6E34C3C1" w14:textId="35F70F52" w:rsidR="0071752E" w:rsidRPr="0071752E" w:rsidRDefault="0071752E" w:rsidP="0071752E">
      <w:pPr>
        <w:pStyle w:val="Listenabsatz"/>
        <w:numPr>
          <w:ilvl w:val="0"/>
          <w:numId w:val="3"/>
        </w:numPr>
        <w:tabs>
          <w:tab w:val="clear" w:pos="720"/>
          <w:tab w:val="num" w:pos="360"/>
        </w:tabs>
        <w:ind w:left="0" w:right="-426"/>
        <w:jc w:val="both"/>
        <w:rPr>
          <w:rFonts w:ascii="Times New Roman" w:hAnsi="Times New Roman" w:cs="Times New Roman"/>
        </w:rPr>
      </w:pPr>
      <w:r w:rsidRPr="0071752E">
        <w:rPr>
          <w:rFonts w:ascii="Times New Roman" w:hAnsi="Times New Roman" w:cs="Times New Roman"/>
        </w:rPr>
        <w:t>Besuche von Eltern, Kindern, Freunden, Pflege- und Unterstützungsdiensten usw. werden durch die zeitlichen Begrenzungen erheblich erschwert</w:t>
      </w:r>
    </w:p>
    <w:p w14:paraId="42DA3432" w14:textId="67BD8F71" w:rsidR="00F9365B" w:rsidRPr="002E6489" w:rsidRDefault="00F9365B" w:rsidP="002E6489">
      <w:pPr>
        <w:numPr>
          <w:ilvl w:val="0"/>
          <w:numId w:val="3"/>
        </w:numPr>
        <w:ind w:left="0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>Lebenspartner, erwachsene Kinder, Gäste, Handwerker, Pflegedienste, die länger als zwei Stunden bleiben, dürfen nicht mehr einfach parken</w:t>
      </w:r>
    </w:p>
    <w:p w14:paraId="4811339C" w14:textId="3FE6624A" w:rsidR="00F9365B" w:rsidRPr="002E6489" w:rsidRDefault="00F9365B" w:rsidP="002E6489">
      <w:pPr>
        <w:numPr>
          <w:ilvl w:val="0"/>
          <w:numId w:val="3"/>
        </w:numPr>
        <w:ind w:left="0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>Bei Familienfeiern, Schützenfesten oder normalen Besuchen entsteht jedes Mal Stress beim Parken</w:t>
      </w:r>
    </w:p>
    <w:p w14:paraId="56F5D285" w14:textId="76C06338" w:rsidR="00F9365B" w:rsidRPr="002E6489" w:rsidRDefault="00F9365B" w:rsidP="002E6489">
      <w:pPr>
        <w:numPr>
          <w:ilvl w:val="0"/>
          <w:numId w:val="3"/>
        </w:numPr>
        <w:ind w:left="0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>Für Vieles gibt es keine Lösung, z.B. Anwohner mit Nebenwohnsitz</w:t>
      </w:r>
      <w:r w:rsidR="00E41C69" w:rsidRPr="002E6489">
        <w:rPr>
          <w:rFonts w:ascii="Times New Roman" w:hAnsi="Times New Roman" w:cs="Times New Roman"/>
        </w:rPr>
        <w:t xml:space="preserve"> oder mehreren Fahrzeugen</w:t>
      </w:r>
    </w:p>
    <w:p w14:paraId="38063043" w14:textId="48AD9DE7" w:rsidR="00E41C69" w:rsidRPr="002E6489" w:rsidRDefault="00E41C69" w:rsidP="002E6489">
      <w:pPr>
        <w:numPr>
          <w:ilvl w:val="0"/>
          <w:numId w:val="3"/>
        </w:numPr>
        <w:ind w:left="0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 xml:space="preserve">Alternative Sammelparkplätze um des Viertel </w:t>
      </w:r>
      <w:proofErr w:type="spellStart"/>
      <w:r w:rsidRPr="002E6489">
        <w:rPr>
          <w:rFonts w:ascii="Times New Roman" w:hAnsi="Times New Roman" w:cs="Times New Roman"/>
        </w:rPr>
        <w:t>Obererft</w:t>
      </w:r>
      <w:proofErr w:type="spellEnd"/>
      <w:r w:rsidRPr="002E6489">
        <w:rPr>
          <w:rFonts w:ascii="Times New Roman" w:hAnsi="Times New Roman" w:cs="Times New Roman"/>
        </w:rPr>
        <w:t xml:space="preserve"> sind nicht vorhanden oder geplant zu bauen</w:t>
      </w:r>
    </w:p>
    <w:p w14:paraId="2F9A12E8" w14:textId="77777777" w:rsidR="00F9365B" w:rsidRPr="002E6489" w:rsidRDefault="00F9365B" w:rsidP="002E6489">
      <w:pPr>
        <w:ind w:left="-426" w:right="-426"/>
        <w:rPr>
          <w:rFonts w:ascii="Times New Roman" w:hAnsi="Times New Roman" w:cs="Times New Roman"/>
        </w:rPr>
      </w:pPr>
    </w:p>
    <w:p w14:paraId="44D418E9" w14:textId="77777777" w:rsidR="00F9365B" w:rsidRPr="002E6489" w:rsidRDefault="00F9365B" w:rsidP="002E6489">
      <w:pPr>
        <w:ind w:left="-426" w:right="-426"/>
        <w:jc w:val="both"/>
        <w:rPr>
          <w:rFonts w:ascii="Times New Roman" w:hAnsi="Times New Roman" w:cs="Times New Roman"/>
          <w:b/>
          <w:bCs/>
        </w:rPr>
      </w:pPr>
      <w:r w:rsidRPr="002E6489">
        <w:rPr>
          <w:rFonts w:ascii="Times New Roman" w:hAnsi="Times New Roman" w:cs="Times New Roman"/>
          <w:b/>
          <w:bCs/>
        </w:rPr>
        <w:t>3. Nutzung von Ersatzfahrzeugen praktisch unmöglich</w:t>
      </w:r>
    </w:p>
    <w:p w14:paraId="17CC7931" w14:textId="77777777" w:rsidR="00F9365B" w:rsidRPr="002E6489" w:rsidRDefault="00F9365B" w:rsidP="002E6489">
      <w:pPr>
        <w:tabs>
          <w:tab w:val="num" w:pos="720"/>
        </w:tabs>
        <w:ind w:left="-426" w:right="-426"/>
        <w:jc w:val="both"/>
        <w:rPr>
          <w:rFonts w:ascii="Times New Roman" w:hAnsi="Times New Roman" w:cs="Times New Roman"/>
          <w:sz w:val="12"/>
          <w:szCs w:val="12"/>
        </w:rPr>
      </w:pPr>
    </w:p>
    <w:p w14:paraId="1A51F869" w14:textId="77777777" w:rsidR="00F9365B" w:rsidRPr="002E6489" w:rsidRDefault="00F9365B" w:rsidP="002E6489">
      <w:pPr>
        <w:tabs>
          <w:tab w:val="num" w:pos="720"/>
        </w:tabs>
        <w:ind w:left="-426" w:right="-426"/>
        <w:jc w:val="both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>Die derzeitige Regelung erschwert oder verhindert die kurzfristige Nutzung von Mietwagen, Ersatzfahrzeugen oder Carsharing-Fahrzeugen. Dies stellt insbesondere bei Reparaturen, Reisen oder besonderen familiären Situationen ein erhebliches praktisches Problem dar.</w:t>
      </w:r>
    </w:p>
    <w:p w14:paraId="51196FDA" w14:textId="77777777" w:rsidR="00F13956" w:rsidRPr="002E6489" w:rsidRDefault="00F13956" w:rsidP="002E6489">
      <w:pPr>
        <w:tabs>
          <w:tab w:val="num" w:pos="720"/>
        </w:tabs>
        <w:ind w:left="-426" w:right="-426"/>
        <w:jc w:val="both"/>
        <w:rPr>
          <w:rFonts w:ascii="Times New Roman" w:hAnsi="Times New Roman" w:cs="Times New Roman"/>
        </w:rPr>
      </w:pPr>
    </w:p>
    <w:p w14:paraId="1581C668" w14:textId="2D22F2A1" w:rsidR="00F13956" w:rsidRPr="002E6489" w:rsidRDefault="00F13956" w:rsidP="002E6489">
      <w:pPr>
        <w:ind w:left="-426" w:right="-426"/>
        <w:jc w:val="both"/>
        <w:rPr>
          <w:rFonts w:ascii="Times New Roman" w:hAnsi="Times New Roman" w:cs="Times New Roman"/>
          <w:b/>
          <w:bCs/>
        </w:rPr>
      </w:pPr>
      <w:r w:rsidRPr="002E6489">
        <w:rPr>
          <w:rFonts w:ascii="Times New Roman" w:hAnsi="Times New Roman" w:cs="Times New Roman"/>
          <w:b/>
          <w:bCs/>
        </w:rPr>
        <w:t xml:space="preserve">4. </w:t>
      </w:r>
      <w:r w:rsidR="0071752E">
        <w:rPr>
          <w:rFonts w:ascii="Times New Roman" w:hAnsi="Times New Roman" w:cs="Times New Roman"/>
          <w:b/>
          <w:bCs/>
        </w:rPr>
        <w:t>U</w:t>
      </w:r>
      <w:r w:rsidRPr="002E6489">
        <w:rPr>
          <w:rFonts w:ascii="Times New Roman" w:hAnsi="Times New Roman" w:cs="Times New Roman"/>
          <w:b/>
          <w:bCs/>
        </w:rPr>
        <w:t>nnötige Kosten</w:t>
      </w:r>
    </w:p>
    <w:p w14:paraId="15C1D0D6" w14:textId="77777777" w:rsidR="002E6489" w:rsidRPr="002E6489" w:rsidRDefault="002E6489" w:rsidP="002E6489">
      <w:pPr>
        <w:ind w:left="-426" w:right="-426"/>
        <w:jc w:val="both"/>
        <w:rPr>
          <w:rFonts w:ascii="Times New Roman" w:hAnsi="Times New Roman" w:cs="Times New Roman"/>
          <w:sz w:val="12"/>
          <w:szCs w:val="12"/>
        </w:rPr>
      </w:pPr>
    </w:p>
    <w:p w14:paraId="2EA540B3" w14:textId="30C2E05B" w:rsidR="00F13956" w:rsidRPr="002E6489" w:rsidRDefault="00F13956" w:rsidP="002E6489">
      <w:pPr>
        <w:ind w:left="-426" w:right="-426"/>
        <w:jc w:val="both"/>
        <w:rPr>
          <w:rFonts w:ascii="Times New Roman" w:hAnsi="Times New Roman" w:cs="Times New Roman"/>
          <w:u w:val="single"/>
        </w:rPr>
      </w:pPr>
      <w:r w:rsidRPr="002E6489">
        <w:rPr>
          <w:rFonts w:ascii="Times New Roman" w:hAnsi="Times New Roman" w:cs="Times New Roman"/>
        </w:rPr>
        <w:t xml:space="preserve">Der Anwohnerparkausweis ist kostenpflichtig. Den Kosten stehen jedoch keine Vorteile gegenüber. Parkplätze stehen ungehindert zur Verfügung. </w:t>
      </w:r>
      <w:r w:rsidRPr="0071752E">
        <w:rPr>
          <w:rFonts w:ascii="Times New Roman" w:hAnsi="Times New Roman" w:cs="Times New Roman"/>
        </w:rPr>
        <w:t>Die nach der Testphase drohenden, hohen Parkgebühren für Nicht-Anwohner sind unverhältnismäßig hoch und alles andere als bürgerfreundlich.</w:t>
      </w:r>
      <w:r w:rsidRPr="002E6489">
        <w:rPr>
          <w:rFonts w:ascii="Times New Roman" w:hAnsi="Times New Roman" w:cs="Times New Roman"/>
        </w:rPr>
        <w:t xml:space="preserve"> Alle Anwohner haben zur früheren Zeit bereits Anliegerbeiträge zur Errichtung der vorhandenen Straßen nebst Park</w:t>
      </w:r>
      <w:r w:rsidR="0071752E">
        <w:rPr>
          <w:rFonts w:ascii="Times New Roman" w:hAnsi="Times New Roman" w:cs="Times New Roman"/>
        </w:rPr>
        <w:t>p</w:t>
      </w:r>
      <w:r w:rsidRPr="002E6489">
        <w:rPr>
          <w:rFonts w:ascii="Times New Roman" w:hAnsi="Times New Roman" w:cs="Times New Roman"/>
        </w:rPr>
        <w:t>lätzen entrichtet.</w:t>
      </w:r>
    </w:p>
    <w:p w14:paraId="55B3A30B" w14:textId="77777777" w:rsidR="00F9365B" w:rsidRPr="002E6489" w:rsidRDefault="00F9365B" w:rsidP="002E6489">
      <w:pPr>
        <w:ind w:right="-426"/>
        <w:jc w:val="both"/>
        <w:rPr>
          <w:rFonts w:ascii="Times New Roman" w:hAnsi="Times New Roman" w:cs="Times New Roman"/>
        </w:rPr>
      </w:pPr>
    </w:p>
    <w:p w14:paraId="6782C119" w14:textId="15FA9019" w:rsidR="00F9365B" w:rsidRPr="002E6489" w:rsidRDefault="00F13956" w:rsidP="002E6489">
      <w:pPr>
        <w:ind w:left="-426" w:right="-426"/>
        <w:jc w:val="both"/>
        <w:rPr>
          <w:rFonts w:ascii="Times New Roman" w:hAnsi="Times New Roman" w:cs="Times New Roman"/>
          <w:b/>
          <w:bCs/>
        </w:rPr>
      </w:pPr>
      <w:r w:rsidRPr="002E6489">
        <w:rPr>
          <w:rFonts w:ascii="Times New Roman" w:hAnsi="Times New Roman" w:cs="Times New Roman"/>
          <w:b/>
          <w:bCs/>
        </w:rPr>
        <w:t>5</w:t>
      </w:r>
      <w:r w:rsidR="00F9365B" w:rsidRPr="002E6489">
        <w:rPr>
          <w:rFonts w:ascii="Times New Roman" w:hAnsi="Times New Roman" w:cs="Times New Roman"/>
          <w:b/>
          <w:bCs/>
        </w:rPr>
        <w:t>. Zielerreichung auch ohne Anwohnerparkzone möglich</w:t>
      </w:r>
    </w:p>
    <w:p w14:paraId="1E36CFB3" w14:textId="77777777" w:rsidR="00F9365B" w:rsidRPr="002E6489" w:rsidRDefault="00F9365B" w:rsidP="002E6489">
      <w:pPr>
        <w:ind w:left="-426" w:right="-426"/>
        <w:jc w:val="both"/>
        <w:rPr>
          <w:rFonts w:ascii="Times New Roman" w:hAnsi="Times New Roman" w:cs="Times New Roman"/>
          <w:sz w:val="12"/>
          <w:szCs w:val="12"/>
        </w:rPr>
      </w:pPr>
    </w:p>
    <w:p w14:paraId="37CAC3EB" w14:textId="3F25E30B" w:rsidR="00F9365B" w:rsidRPr="002E6489" w:rsidRDefault="00F9365B" w:rsidP="002E6489">
      <w:pPr>
        <w:ind w:left="-426" w:right="-426"/>
        <w:jc w:val="both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>Das mit der Anwohnerparkzone verfolgte Ziel — die Reduzierung bestehender oder drohender Parkprobleme — kann ebenso wirksam durch die Umwidmung der betroffenen Straßen in Anliegerstraßen erreicht werden – ohne teure Gebühren und hohen bürokratischen Aufwand.</w:t>
      </w:r>
    </w:p>
    <w:p w14:paraId="78CAE98E" w14:textId="77777777" w:rsidR="00F9365B" w:rsidRPr="002E6489" w:rsidRDefault="00F9365B" w:rsidP="002E6489">
      <w:pPr>
        <w:ind w:left="-426" w:right="-426"/>
        <w:jc w:val="both"/>
        <w:rPr>
          <w:rFonts w:ascii="Times New Roman" w:hAnsi="Times New Roman" w:cs="Times New Roman"/>
        </w:rPr>
      </w:pPr>
    </w:p>
    <w:p w14:paraId="1B6EEEF7" w14:textId="15B36719" w:rsidR="00F9365B" w:rsidRPr="002E6489" w:rsidRDefault="00F13956" w:rsidP="002E6489">
      <w:pPr>
        <w:ind w:left="-426" w:right="-426"/>
        <w:jc w:val="both"/>
        <w:rPr>
          <w:rFonts w:ascii="Times New Roman" w:hAnsi="Times New Roman" w:cs="Times New Roman"/>
          <w:b/>
        </w:rPr>
      </w:pPr>
      <w:r w:rsidRPr="002E6489">
        <w:rPr>
          <w:rFonts w:ascii="Times New Roman" w:hAnsi="Times New Roman" w:cs="Times New Roman"/>
          <w:b/>
        </w:rPr>
        <w:t>6</w:t>
      </w:r>
      <w:r w:rsidR="00F9365B" w:rsidRPr="002E6489">
        <w:rPr>
          <w:rFonts w:ascii="Times New Roman" w:hAnsi="Times New Roman" w:cs="Times New Roman"/>
          <w:b/>
        </w:rPr>
        <w:t xml:space="preserve">. </w:t>
      </w:r>
      <w:proofErr w:type="gramStart"/>
      <w:r w:rsidR="00F9365B" w:rsidRPr="002E6489">
        <w:rPr>
          <w:rFonts w:ascii="Times New Roman" w:hAnsi="Times New Roman" w:cs="Times New Roman"/>
          <w:b/>
        </w:rPr>
        <w:t>Optional</w:t>
      </w:r>
      <w:proofErr w:type="gramEnd"/>
      <w:r w:rsidR="00F9365B" w:rsidRPr="002E6489">
        <w:rPr>
          <w:rFonts w:ascii="Times New Roman" w:hAnsi="Times New Roman" w:cs="Times New Roman"/>
          <w:b/>
        </w:rPr>
        <w:t xml:space="preserve">: </w:t>
      </w:r>
      <w:r w:rsidR="003E2E13" w:rsidRPr="002E6489">
        <w:rPr>
          <w:rFonts w:ascii="Times New Roman" w:hAnsi="Times New Roman" w:cs="Times New Roman"/>
          <w:b/>
        </w:rPr>
        <w:t>„Fahrradkreuzung“ oder Zebrastreifen</w:t>
      </w:r>
    </w:p>
    <w:p w14:paraId="09D22F4F" w14:textId="77777777" w:rsidR="00F9365B" w:rsidRPr="002E6489" w:rsidRDefault="00F9365B" w:rsidP="002E6489">
      <w:pPr>
        <w:ind w:left="-426" w:right="-426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5F6D984E" w14:textId="619B4207" w:rsidR="00F9365B" w:rsidRPr="002E6489" w:rsidRDefault="00F9365B" w:rsidP="002E6489">
      <w:pPr>
        <w:ind w:left="-426" w:right="-426"/>
        <w:jc w:val="both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 xml:space="preserve">Da viele Radfahrer insbesondere die </w:t>
      </w:r>
      <w:proofErr w:type="spellStart"/>
      <w:r w:rsidRPr="002E6489">
        <w:rPr>
          <w:rFonts w:ascii="Times New Roman" w:hAnsi="Times New Roman" w:cs="Times New Roman"/>
        </w:rPr>
        <w:t>Eichendorffstraße</w:t>
      </w:r>
      <w:proofErr w:type="spellEnd"/>
      <w:r w:rsidRPr="002E6489">
        <w:rPr>
          <w:rFonts w:ascii="Times New Roman" w:hAnsi="Times New Roman" w:cs="Times New Roman"/>
        </w:rPr>
        <w:t xml:space="preserve"> für den Schulweg oder den Weg in die Stadt nutzen, bietet sich ergänzend die Ausweisung als </w:t>
      </w:r>
      <w:r w:rsidR="003E2E13" w:rsidRPr="002E6489">
        <w:rPr>
          <w:rFonts w:ascii="Times New Roman" w:hAnsi="Times New Roman" w:cs="Times New Roman"/>
        </w:rPr>
        <w:t xml:space="preserve">„Fahrradkreuzung“ </w:t>
      </w:r>
      <w:r w:rsidRPr="002E6489">
        <w:rPr>
          <w:rFonts w:ascii="Times New Roman" w:hAnsi="Times New Roman" w:cs="Times New Roman"/>
        </w:rPr>
        <w:t>(</w:t>
      </w:r>
      <w:r w:rsidR="003E2E13" w:rsidRPr="002E6489">
        <w:rPr>
          <w:rFonts w:ascii="Times New Roman" w:hAnsi="Times New Roman" w:cs="Times New Roman"/>
        </w:rPr>
        <w:t xml:space="preserve">Abschnitt als Fahrradstraße </w:t>
      </w:r>
      <w:r w:rsidRPr="002E6489">
        <w:rPr>
          <w:rFonts w:ascii="Times New Roman" w:hAnsi="Times New Roman" w:cs="Times New Roman"/>
        </w:rPr>
        <w:t>mit dem Zusatz „Anlieger frei“) an. Dies würde die Verkehrssicherheit erhöhen, besonders für Kinder und Radfahrer, und gleichzeitig den ruhigen Charakter des Viertels stärken.</w:t>
      </w:r>
      <w:r w:rsidR="003E2E13" w:rsidRPr="002E6489">
        <w:rPr>
          <w:rFonts w:ascii="Times New Roman" w:hAnsi="Times New Roman" w:cs="Times New Roman"/>
        </w:rPr>
        <w:t xml:space="preserve"> Optional könnte ein Zebrastreifen einen ähnlichen, verkehrssichernden Effekt haben.</w:t>
      </w:r>
    </w:p>
    <w:p w14:paraId="0A78C16E" w14:textId="77777777" w:rsidR="00F9365B" w:rsidRPr="002E6489" w:rsidRDefault="00F9365B" w:rsidP="002E6489">
      <w:pPr>
        <w:ind w:left="-426" w:right="-426"/>
        <w:rPr>
          <w:rFonts w:ascii="Times New Roman" w:hAnsi="Times New Roman" w:cs="Times New Roman"/>
        </w:rPr>
      </w:pPr>
    </w:p>
    <w:p w14:paraId="55A14B50" w14:textId="699D575E" w:rsidR="00F9365B" w:rsidRPr="002E6489" w:rsidRDefault="003E2E13" w:rsidP="002E6489">
      <w:pPr>
        <w:ind w:left="-426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 xml:space="preserve">Ich bin </w:t>
      </w:r>
      <w:r w:rsidR="00F9365B" w:rsidRPr="002E6489">
        <w:rPr>
          <w:rFonts w:ascii="Times New Roman" w:hAnsi="Times New Roman" w:cs="Times New Roman"/>
        </w:rPr>
        <w:t xml:space="preserve">überzeugt: Mit </w:t>
      </w:r>
      <w:r w:rsidRPr="002E6489">
        <w:rPr>
          <w:rFonts w:ascii="Times New Roman" w:hAnsi="Times New Roman" w:cs="Times New Roman"/>
        </w:rPr>
        <w:t>den oben angeregten Alternativen</w:t>
      </w:r>
      <w:r w:rsidR="00F9365B" w:rsidRPr="002E6489">
        <w:rPr>
          <w:rFonts w:ascii="Times New Roman" w:hAnsi="Times New Roman" w:cs="Times New Roman"/>
        </w:rPr>
        <w:t xml:space="preserve"> </w:t>
      </w:r>
      <w:r w:rsidRPr="002E6489">
        <w:rPr>
          <w:rFonts w:ascii="Times New Roman" w:hAnsi="Times New Roman" w:cs="Times New Roman"/>
        </w:rPr>
        <w:t xml:space="preserve">kann </w:t>
      </w:r>
      <w:r w:rsidR="00F9365B" w:rsidRPr="002E6489">
        <w:rPr>
          <w:rFonts w:ascii="Times New Roman" w:hAnsi="Times New Roman" w:cs="Times New Roman"/>
        </w:rPr>
        <w:t xml:space="preserve">in der bzw. um die </w:t>
      </w:r>
      <w:proofErr w:type="spellStart"/>
      <w:r w:rsidR="00F9365B" w:rsidRPr="002E6489">
        <w:rPr>
          <w:rFonts w:ascii="Times New Roman" w:hAnsi="Times New Roman" w:cs="Times New Roman"/>
        </w:rPr>
        <w:t>Obererft</w:t>
      </w:r>
      <w:proofErr w:type="spellEnd"/>
      <w:r w:rsidR="00F9365B" w:rsidRPr="002E6489">
        <w:rPr>
          <w:rFonts w:ascii="Times New Roman" w:hAnsi="Times New Roman" w:cs="Times New Roman"/>
        </w:rPr>
        <w:t xml:space="preserve"> eine bessere, zielgenauere und bürgerfreundlichere Lösung </w:t>
      </w:r>
      <w:r w:rsidRPr="002E6489">
        <w:rPr>
          <w:rFonts w:ascii="Times New Roman" w:hAnsi="Times New Roman" w:cs="Times New Roman"/>
        </w:rPr>
        <w:t xml:space="preserve">erreicht werden </w:t>
      </w:r>
      <w:r w:rsidR="00F9365B" w:rsidRPr="002E6489">
        <w:rPr>
          <w:rFonts w:ascii="Times New Roman" w:hAnsi="Times New Roman" w:cs="Times New Roman"/>
        </w:rPr>
        <w:t xml:space="preserve">als mit dem derzeitigen flächendeckenden Bewohnerparken. </w:t>
      </w:r>
    </w:p>
    <w:p w14:paraId="27D3184D" w14:textId="77777777" w:rsidR="00F9365B" w:rsidRPr="002E6489" w:rsidRDefault="00F9365B" w:rsidP="002E6489">
      <w:pPr>
        <w:ind w:left="-426" w:right="-426"/>
        <w:rPr>
          <w:rFonts w:ascii="Times New Roman" w:hAnsi="Times New Roman" w:cs="Times New Roman"/>
        </w:rPr>
      </w:pPr>
    </w:p>
    <w:p w14:paraId="68580C73" w14:textId="77777777" w:rsidR="00F9365B" w:rsidRPr="002E6489" w:rsidRDefault="00F9365B" w:rsidP="002E6489">
      <w:pPr>
        <w:ind w:left="-426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>Mit freundlichen Grüßen</w:t>
      </w:r>
    </w:p>
    <w:p w14:paraId="14E286C0" w14:textId="77777777" w:rsidR="00F9365B" w:rsidRPr="002E6489" w:rsidRDefault="00F9365B" w:rsidP="002E6489">
      <w:pPr>
        <w:ind w:left="-426" w:right="-426"/>
        <w:rPr>
          <w:rFonts w:ascii="Times New Roman" w:hAnsi="Times New Roman" w:cs="Times New Roman"/>
        </w:rPr>
      </w:pPr>
    </w:p>
    <w:p w14:paraId="73DAAAD4" w14:textId="494D714F" w:rsidR="003E2E13" w:rsidRPr="002E6489" w:rsidRDefault="003934BC" w:rsidP="002E6489">
      <w:pPr>
        <w:ind w:left="-426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14:paraId="5158279A" w14:textId="566CD86B" w:rsidR="00F9365B" w:rsidRPr="002E6489" w:rsidRDefault="003934BC" w:rsidP="002E6489">
      <w:pPr>
        <w:ind w:left="-426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        </w:t>
      </w:r>
      <w:r w:rsidR="00F9365B" w:rsidRPr="002E6489">
        <w:rPr>
          <w:rFonts w:ascii="Times New Roman" w:hAnsi="Times New Roman" w:cs="Times New Roman"/>
        </w:rPr>
        <w:t>Unterschrift</w:t>
      </w:r>
      <w:r w:rsidR="00F9365B" w:rsidRPr="002E6489">
        <w:rPr>
          <w:rFonts w:ascii="Times New Roman" w:hAnsi="Times New Roman" w:cs="Times New Roman"/>
        </w:rPr>
        <w:br/>
      </w:r>
    </w:p>
    <w:p w14:paraId="3DF40D19" w14:textId="7BF4DF8C" w:rsidR="00F9365B" w:rsidRPr="002E6489" w:rsidRDefault="003E2E13" w:rsidP="002E6489">
      <w:pPr>
        <w:ind w:left="-426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>__________________________</w:t>
      </w:r>
    </w:p>
    <w:p w14:paraId="56A73CDD" w14:textId="242B9B54" w:rsidR="00F9365B" w:rsidRPr="002E6489" w:rsidRDefault="00F9365B" w:rsidP="002E6489">
      <w:pPr>
        <w:ind w:left="-426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>Name, Vorname</w:t>
      </w:r>
    </w:p>
    <w:p w14:paraId="51062671" w14:textId="77777777" w:rsidR="003E2E13" w:rsidRPr="002E6489" w:rsidRDefault="003E2E13" w:rsidP="002E6489">
      <w:pPr>
        <w:ind w:left="-426" w:right="-426"/>
        <w:rPr>
          <w:rFonts w:ascii="Times New Roman" w:hAnsi="Times New Roman" w:cs="Times New Roman"/>
        </w:rPr>
      </w:pPr>
    </w:p>
    <w:p w14:paraId="643347BF" w14:textId="5CC23B58" w:rsidR="003E2E13" w:rsidRPr="002E6489" w:rsidRDefault="003E2E13" w:rsidP="002E6489">
      <w:pPr>
        <w:ind w:left="-426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>__________________________</w:t>
      </w:r>
    </w:p>
    <w:p w14:paraId="68D6E0BF" w14:textId="73FDA1C0" w:rsidR="00F9365B" w:rsidRPr="002E6489" w:rsidRDefault="00F9365B" w:rsidP="002E6489">
      <w:pPr>
        <w:ind w:left="-426" w:right="-426"/>
        <w:rPr>
          <w:rFonts w:ascii="Times New Roman" w:hAnsi="Times New Roman" w:cs="Times New Roman"/>
        </w:rPr>
      </w:pPr>
      <w:r w:rsidRPr="002E6489">
        <w:rPr>
          <w:rFonts w:ascii="Times New Roman" w:hAnsi="Times New Roman" w:cs="Times New Roman"/>
        </w:rPr>
        <w:t>Adresse (Straße + Hausnummer)</w:t>
      </w:r>
    </w:p>
    <w:p w14:paraId="31AEE9CD" w14:textId="77777777" w:rsidR="00F9365B" w:rsidRPr="002E6489" w:rsidRDefault="00F9365B" w:rsidP="002E6489">
      <w:pPr>
        <w:ind w:left="-426" w:right="-426"/>
        <w:rPr>
          <w:rFonts w:ascii="Times New Roman" w:hAnsi="Times New Roman" w:cs="Times New Roman"/>
        </w:rPr>
      </w:pPr>
    </w:p>
    <w:sectPr w:rsidR="00F9365B" w:rsidRPr="002E6489" w:rsidSect="002E648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4B50" w14:textId="77777777" w:rsidR="0015095C" w:rsidRDefault="0015095C" w:rsidP="002E6489">
      <w:r>
        <w:separator/>
      </w:r>
    </w:p>
  </w:endnote>
  <w:endnote w:type="continuationSeparator" w:id="0">
    <w:p w14:paraId="0202A7EE" w14:textId="77777777" w:rsidR="0015095C" w:rsidRDefault="0015095C" w:rsidP="002E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6A903" w14:textId="77777777" w:rsidR="0015095C" w:rsidRDefault="0015095C" w:rsidP="002E6489">
      <w:r>
        <w:separator/>
      </w:r>
    </w:p>
  </w:footnote>
  <w:footnote w:type="continuationSeparator" w:id="0">
    <w:p w14:paraId="316FEF79" w14:textId="77777777" w:rsidR="0015095C" w:rsidRDefault="0015095C" w:rsidP="002E6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75E9"/>
    <w:multiLevelType w:val="multilevel"/>
    <w:tmpl w:val="79C0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33407"/>
    <w:multiLevelType w:val="multilevel"/>
    <w:tmpl w:val="03F659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0539D"/>
    <w:multiLevelType w:val="hybridMultilevel"/>
    <w:tmpl w:val="C09808CE"/>
    <w:lvl w:ilvl="0" w:tplc="6CEE6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C1C94"/>
    <w:multiLevelType w:val="multilevel"/>
    <w:tmpl w:val="43EC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4816410">
    <w:abstractNumId w:val="0"/>
  </w:num>
  <w:num w:numId="2" w16cid:durableId="853032827">
    <w:abstractNumId w:val="1"/>
  </w:num>
  <w:num w:numId="3" w16cid:durableId="705371377">
    <w:abstractNumId w:val="3"/>
  </w:num>
  <w:num w:numId="4" w16cid:durableId="124387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5B"/>
    <w:rsid w:val="000061B0"/>
    <w:rsid w:val="00027318"/>
    <w:rsid w:val="0015095C"/>
    <w:rsid w:val="002E6489"/>
    <w:rsid w:val="003934BC"/>
    <w:rsid w:val="003E2E13"/>
    <w:rsid w:val="00497112"/>
    <w:rsid w:val="004D06EB"/>
    <w:rsid w:val="004F039A"/>
    <w:rsid w:val="007022D2"/>
    <w:rsid w:val="0071752E"/>
    <w:rsid w:val="00725B7E"/>
    <w:rsid w:val="008626C2"/>
    <w:rsid w:val="00CD6E9A"/>
    <w:rsid w:val="00D75B9F"/>
    <w:rsid w:val="00E41C69"/>
    <w:rsid w:val="00E85660"/>
    <w:rsid w:val="00F13956"/>
    <w:rsid w:val="00F9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7D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365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3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3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3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3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3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36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36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36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36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3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3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3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36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36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36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36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36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36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36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3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3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3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36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36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36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3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36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365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E64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6489"/>
    <w:rPr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E64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6489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2026-05-30T06:10:00Z</dcterms:created>
  <dcterms:modified xsi:type="dcterms:W3CDTF">2026-05-30T06:11:00Z</dcterms:modified>
</cp:coreProperties>
</file>